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B6" w:rsidRPr="003670B6" w:rsidRDefault="003670B6" w:rsidP="003670B6">
      <w:pPr>
        <w:jc w:val="center"/>
        <w:textAlignment w:val="baseline"/>
        <w:rPr>
          <w:rFonts w:eastAsia="Times New Roman" w:cs="Times New Roman"/>
          <w:b/>
          <w:caps/>
          <w:color w:val="000000"/>
          <w:sz w:val="27"/>
          <w:szCs w:val="27"/>
        </w:rPr>
      </w:pPr>
      <w:r w:rsidRPr="003670B6">
        <w:rPr>
          <w:rFonts w:eastAsia="Times New Roman" w:cs="Times New Roman"/>
          <w:b/>
          <w:caps/>
          <w:color w:val="000000"/>
          <w:sz w:val="27"/>
          <w:szCs w:val="27"/>
        </w:rPr>
        <w:t>НАЦИОНАЛЬНЫЙ АНТИТЕРРОРИСТИЧЕСКИЙ КОМИТЕТ</w:t>
      </w:r>
    </w:p>
    <w:p w:rsidR="003670B6" w:rsidRPr="003670B6" w:rsidRDefault="003670B6" w:rsidP="003670B6">
      <w:pPr>
        <w:spacing w:line="330" w:lineRule="atLeast"/>
        <w:jc w:val="center"/>
        <w:textAlignment w:val="baseline"/>
        <w:outlineLvl w:val="1"/>
        <w:rPr>
          <w:rFonts w:eastAsia="Times New Roman" w:cs="Times New Roman"/>
          <w:b/>
          <w:caps/>
          <w:color w:val="000000"/>
          <w:szCs w:val="24"/>
        </w:rPr>
      </w:pPr>
      <w:r w:rsidRPr="003670B6">
        <w:rPr>
          <w:rFonts w:eastAsia="Times New Roman" w:cs="Times New Roman"/>
          <w:b/>
          <w:caps/>
          <w:color w:val="000000"/>
          <w:szCs w:val="24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Lato" w:hAnsi="Lato"/>
          <w:color w:val="000000"/>
          <w:sz w:val="27"/>
          <w:szCs w:val="27"/>
        </w:rPr>
      </w:pP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Lato" w:hAnsi="Lato"/>
          <w:color w:val="000000"/>
          <w:sz w:val="27"/>
          <w:szCs w:val="27"/>
        </w:rPr>
      </w:pP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3670B6">
        <w:rPr>
          <w:color w:val="000000"/>
          <w:sz w:val="28"/>
          <w:szCs w:val="28"/>
        </w:rPr>
        <w:br/>
        <w:t>голос (громкий, тихий, низкий, высокий);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темп речи (быстрый, медленный);</w:t>
      </w:r>
    </w:p>
    <w:p w:rsidR="00025B11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произношение (отчётливое, искажённое, с заиканием, шепелявое, акцент, диалект);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  <w:r w:rsidRPr="003670B6">
        <w:rPr>
          <w:color w:val="000000"/>
          <w:sz w:val="28"/>
          <w:szCs w:val="28"/>
        </w:rPr>
        <w:t>манера речи (с издёвкой, развязная, нецензурные выражения).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4. Характер звонка (городской, междугородный).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5. Зафиксируйте время начала и конца разговора.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куда, кому, по какому телефону звонит этот человек;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какие конкретные требования он выдвигает;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выдвигает требования он лично, выступает в роли посредника или представляет какую-то группу лиц;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на каких условиях они согласны отказаться от задуманного;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как и когда с ними можно связаться;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кому вы можете или должны сообщить об этом звонке.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12. Не вешайте телефонную трубку по окончании разговора.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13. В течение всего разговора сохраняйте терпение. Говорите спокойно и вежливо, не прерывайте абонента.</w:t>
      </w:r>
    </w:p>
    <w:p w:rsid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lastRenderedPageBreak/>
        <w:t>Правила обращения с анонимными материалами,</w:t>
      </w:r>
    </w:p>
    <w:p w:rsidR="003670B6" w:rsidRP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3670B6">
        <w:rPr>
          <w:rStyle w:val="a3"/>
          <w:color w:val="000000"/>
          <w:sz w:val="28"/>
          <w:szCs w:val="28"/>
        </w:rPr>
        <w:t>содержащими</w:t>
      </w:r>
      <w:proofErr w:type="gramEnd"/>
      <w:r w:rsidRPr="003670B6">
        <w:rPr>
          <w:rStyle w:val="a3"/>
          <w:color w:val="000000"/>
          <w:sz w:val="28"/>
          <w:szCs w:val="28"/>
        </w:rPr>
        <w:t xml:space="preserve"> угрозы террористического характера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3670B6">
        <w:rPr>
          <w:color w:val="000000"/>
          <w:sz w:val="28"/>
          <w:szCs w:val="28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Рекомендации при работе с почтой, подозрительной</w:t>
      </w:r>
    </w:p>
    <w:p w:rsid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на заражение биологической субстанцией</w:t>
      </w:r>
    </w:p>
    <w:p w:rsidR="003670B6" w:rsidRP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или химическим веществом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Что такое «подозрительное письмо (бандероль)»?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</w:pPr>
      <w:r w:rsidRPr="003670B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вы не ожидали этих писем от кого-то, кого вы знаете;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необычны по весу, размеру, кривые по бокам или необычны по форме;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помечены ограничениями типа «Лично» и «Конфиденциально»;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</w:pPr>
      <w:r w:rsidRPr="003670B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Что делать, если вы получили подозрительное письмо по почте: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вскрывайте конверт;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lastRenderedPageBreak/>
        <w:t>положите его в пластиковый пакет;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</w:pPr>
      <w:r w:rsidRPr="003670B6">
        <w:rPr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  <w:r w:rsidRPr="003670B6">
        <w:rPr>
          <w:color w:val="000000"/>
          <w:sz w:val="28"/>
          <w:szCs w:val="28"/>
        </w:rPr>
        <w:br/>
      </w:r>
      <w:r w:rsidRPr="003670B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При получении почты, подозрительной в отношении сибирской язвы: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брать в руки подозрительное письмо или бандероль;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сообщить об этом факте руководителю учреждения, который немедленно свяжется с соответствующими службами;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убедиться, что все, кто трогал письмо (бандероль), вымыли руки водой с мылом;</w:t>
      </w:r>
      <w:r w:rsidRPr="003670B6">
        <w:rPr>
          <w:color w:val="000000"/>
          <w:sz w:val="28"/>
          <w:szCs w:val="28"/>
        </w:rPr>
        <w:br/>
        <w:t>как можно быстрее вымыться под душем с мылом.</w:t>
      </w:r>
    </w:p>
    <w:p w:rsidR="003670B6" w:rsidRPr="003670B6" w:rsidRDefault="003670B6" w:rsidP="003670B6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 </w:t>
      </w:r>
    </w:p>
    <w:p w:rsid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Действия при обнаружении взрывного устройства</w:t>
      </w:r>
    </w:p>
    <w:p w:rsidR="003670B6" w:rsidRP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в почтовом отправлении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</w:pPr>
      <w:r w:rsidRPr="003670B6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смещение центра тяжести письма к одной из его сторон;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наличие в конверте перемещающихся предметов либо порошка;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наличие необычного запаха (миндаля, жжёной пластмассы и др.);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«тиканье» в бандеролях и посылках.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</w:pPr>
      <w:r w:rsidRPr="003670B6">
        <w:rPr>
          <w:rStyle w:val="a3"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нестандартная упаковка.</w:t>
      </w:r>
    </w:p>
    <w:p w:rsidR="003670B6" w:rsidRP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Порядок действий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3. По прибытии специалистов по обнаружению ВУ действовать в соответствии с их указаниями.</w:t>
      </w:r>
    </w:p>
    <w:p w:rsidR="003670B6" w:rsidRP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Правила поведения при обнаружении ВУ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lastRenderedPageBreak/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допускать заливание водой, засыпку грунтом, покрытие плотными тканями подозрительного предмета.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:rsidR="003670B6" w:rsidRP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</w:t>
      </w:r>
    </w:p>
    <w:p w:rsidR="003670B6" w:rsidRPr="003670B6" w:rsidRDefault="003670B6" w:rsidP="003670B6">
      <w:pPr>
        <w:pStyle w:val="a5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 </w:t>
      </w:r>
    </w:p>
    <w:p w:rsid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Style w:val="a3"/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Рекомендуемые зоны эвакуации (и оцепления)</w:t>
      </w:r>
    </w:p>
    <w:p w:rsidR="003670B6" w:rsidRPr="003670B6" w:rsidRDefault="003670B6" w:rsidP="003670B6">
      <w:pPr>
        <w:pStyle w:val="rtecenter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rStyle w:val="a3"/>
          <w:color w:val="000000"/>
          <w:sz w:val="28"/>
          <w:szCs w:val="28"/>
        </w:rPr>
        <w:t>при обнаружении взрывного устройства или предмета, подозрительного на взрывное устройство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 xml:space="preserve">№ </w:t>
      </w:r>
      <w:proofErr w:type="gramStart"/>
      <w:r w:rsidRPr="003670B6">
        <w:rPr>
          <w:color w:val="000000"/>
          <w:sz w:val="28"/>
          <w:szCs w:val="28"/>
        </w:rPr>
        <w:t>п</w:t>
      </w:r>
      <w:proofErr w:type="gramEnd"/>
      <w:r w:rsidRPr="003670B6">
        <w:rPr>
          <w:color w:val="000000"/>
          <w:sz w:val="28"/>
          <w:szCs w:val="28"/>
        </w:rPr>
        <w:t>/п Взрывное устройство или предмет, радиус зоны оцепления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1. Граната РГД-5 50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2. Граната Ф-1 200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3. Тротиловая шашка – 200 г 45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4. Тротиловая шашка – 400 г 55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5. Пивная банка – 0,33 л 60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6. Мина – МОН-50 85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7. Чемодан (кейс) 230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8. Дорожный чемодан 250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9. Автомобиль «Жигули» 460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10. Автомобиль «Волга» 580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</w:pPr>
      <w:r w:rsidRPr="003670B6">
        <w:rPr>
          <w:color w:val="000000"/>
          <w:sz w:val="28"/>
          <w:szCs w:val="28"/>
        </w:rPr>
        <w:t>11. Микроавтобус 920 м</w:t>
      </w:r>
    </w:p>
    <w:p w:rsidR="003670B6" w:rsidRDefault="003670B6" w:rsidP="003670B6">
      <w:pPr>
        <w:pStyle w:val="rtejustify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rFonts w:ascii="Lato" w:hAnsi="Lato"/>
          <w:color w:val="000000"/>
          <w:sz w:val="27"/>
          <w:szCs w:val="27"/>
        </w:rPr>
      </w:pPr>
      <w:r w:rsidRPr="003670B6">
        <w:rPr>
          <w:color w:val="000000"/>
          <w:sz w:val="28"/>
          <w:szCs w:val="28"/>
        </w:rPr>
        <w:t>12. Грузовик-фургон 1240 м</w:t>
      </w:r>
    </w:p>
    <w:p w:rsidR="0002768B" w:rsidRDefault="0002768B"/>
    <w:sectPr w:rsidR="0002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D9"/>
    <w:rsid w:val="00025B11"/>
    <w:rsid w:val="0002768B"/>
    <w:rsid w:val="003670B6"/>
    <w:rsid w:val="004540D9"/>
    <w:rsid w:val="00E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A"/>
    <w:rPr>
      <w:rFonts w:cs="Arial Unicode MS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4BF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74BFA"/>
    <w:pPr>
      <w:keepNext/>
      <w:outlineLvl w:val="1"/>
    </w:pPr>
    <w:rPr>
      <w:rFonts w:eastAsia="Times New Roman" w:cs="Times New Roman"/>
      <w:b/>
      <w:sz w:val="28"/>
    </w:rPr>
  </w:style>
  <w:style w:type="paragraph" w:styleId="6">
    <w:name w:val="heading 6"/>
    <w:basedOn w:val="a"/>
    <w:next w:val="a"/>
    <w:link w:val="60"/>
    <w:qFormat/>
    <w:rsid w:val="00E74BFA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BF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BFA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E74BFA"/>
    <w:rPr>
      <w:b/>
      <w:bCs/>
      <w:sz w:val="22"/>
      <w:szCs w:val="22"/>
      <w:lang w:eastAsia="ru-RU"/>
    </w:rPr>
  </w:style>
  <w:style w:type="paragraph" w:customStyle="1" w:styleId="rtejustify">
    <w:name w:val="rtejustify"/>
    <w:basedOn w:val="a"/>
    <w:rsid w:val="003670B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rtecenter">
    <w:name w:val="rtecenter"/>
    <w:basedOn w:val="a"/>
    <w:rsid w:val="003670B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3">
    <w:name w:val="Strong"/>
    <w:basedOn w:val="a0"/>
    <w:uiPriority w:val="22"/>
    <w:qFormat/>
    <w:rsid w:val="003670B6"/>
    <w:rPr>
      <w:b/>
      <w:bCs/>
    </w:rPr>
  </w:style>
  <w:style w:type="character" w:styleId="a4">
    <w:name w:val="Emphasis"/>
    <w:basedOn w:val="a0"/>
    <w:uiPriority w:val="20"/>
    <w:qFormat/>
    <w:rsid w:val="003670B6"/>
    <w:rPr>
      <w:i/>
      <w:iCs/>
    </w:rPr>
  </w:style>
  <w:style w:type="paragraph" w:styleId="a5">
    <w:name w:val="Normal (Web)"/>
    <w:basedOn w:val="a"/>
    <w:uiPriority w:val="99"/>
    <w:semiHidden/>
    <w:unhideWhenUsed/>
    <w:rsid w:val="003670B6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FA"/>
    <w:rPr>
      <w:rFonts w:cs="Arial Unicode MS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4BFA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74BFA"/>
    <w:pPr>
      <w:keepNext/>
      <w:outlineLvl w:val="1"/>
    </w:pPr>
    <w:rPr>
      <w:rFonts w:eastAsia="Times New Roman" w:cs="Times New Roman"/>
      <w:b/>
      <w:sz w:val="28"/>
    </w:rPr>
  </w:style>
  <w:style w:type="paragraph" w:styleId="6">
    <w:name w:val="heading 6"/>
    <w:basedOn w:val="a"/>
    <w:next w:val="a"/>
    <w:link w:val="60"/>
    <w:qFormat/>
    <w:rsid w:val="00E74BFA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BF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4BFA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E74BFA"/>
    <w:rPr>
      <w:b/>
      <w:bCs/>
      <w:sz w:val="22"/>
      <w:szCs w:val="22"/>
      <w:lang w:eastAsia="ru-RU"/>
    </w:rPr>
  </w:style>
  <w:style w:type="paragraph" w:customStyle="1" w:styleId="rtejustify">
    <w:name w:val="rtejustify"/>
    <w:basedOn w:val="a"/>
    <w:rsid w:val="003670B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rtecenter">
    <w:name w:val="rtecenter"/>
    <w:basedOn w:val="a"/>
    <w:rsid w:val="003670B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a3">
    <w:name w:val="Strong"/>
    <w:basedOn w:val="a0"/>
    <w:uiPriority w:val="22"/>
    <w:qFormat/>
    <w:rsid w:val="003670B6"/>
    <w:rPr>
      <w:b/>
      <w:bCs/>
    </w:rPr>
  </w:style>
  <w:style w:type="character" w:styleId="a4">
    <w:name w:val="Emphasis"/>
    <w:basedOn w:val="a0"/>
    <w:uiPriority w:val="20"/>
    <w:qFormat/>
    <w:rsid w:val="003670B6"/>
    <w:rPr>
      <w:i/>
      <w:iCs/>
    </w:rPr>
  </w:style>
  <w:style w:type="paragraph" w:styleId="a5">
    <w:name w:val="Normal (Web)"/>
    <w:basedOn w:val="a"/>
    <w:uiPriority w:val="99"/>
    <w:semiHidden/>
    <w:unhideWhenUsed/>
    <w:rsid w:val="003670B6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8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Дмитрий Владимирович</dc:creator>
  <cp:keywords/>
  <dc:description/>
  <cp:lastModifiedBy>Николаев Дмитрий Владимирович</cp:lastModifiedBy>
  <cp:revision>3</cp:revision>
  <dcterms:created xsi:type="dcterms:W3CDTF">2019-11-26T12:45:00Z</dcterms:created>
  <dcterms:modified xsi:type="dcterms:W3CDTF">2019-11-26T12:51:00Z</dcterms:modified>
</cp:coreProperties>
</file>